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07" w:rsidRDefault="00273EAC">
      <w:pPr>
        <w:pStyle w:val="30"/>
        <w:shd w:val="clear" w:color="auto" w:fill="auto"/>
        <w:spacing w:line="240" w:lineRule="auto"/>
        <w:ind w:right="60"/>
        <w:contextualSpacing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Правила</w:t>
      </w:r>
    </w:p>
    <w:p w:rsidR="006B6207" w:rsidRDefault="00273EAC">
      <w:pPr>
        <w:pStyle w:val="30"/>
        <w:shd w:val="clear" w:color="auto" w:fill="auto"/>
        <w:spacing w:after="270" w:line="240" w:lineRule="auto"/>
        <w:ind w:right="60"/>
        <w:contextualSpacing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пользования маломерными судами</w:t>
      </w:r>
      <w:r>
        <w:rPr>
          <w:color w:val="000000"/>
          <w:sz w:val="24"/>
          <w:szCs w:val="24"/>
          <w:lang w:eastAsia="ru-RU" w:bidi="ru-RU"/>
        </w:rPr>
        <w:br/>
        <w:t>на водных объектах Российской Федерации</w:t>
      </w:r>
    </w:p>
    <w:p w:rsidR="006B6207" w:rsidRDefault="00273EAC">
      <w:pPr>
        <w:widowControl w:val="0"/>
        <w:tabs>
          <w:tab w:val="left" w:pos="972"/>
        </w:tabs>
        <w:spacing w:after="0" w:line="240" w:lineRule="auto"/>
        <w:ind w:left="6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Пользование маломерными судами разрешается:</w:t>
      </w:r>
    </w:p>
    <w:p w:rsidR="006B6207" w:rsidRDefault="00273EAC">
      <w:pPr>
        <w:tabs>
          <w:tab w:val="left" w:pos="894"/>
        </w:tabs>
        <w:spacing w:line="240" w:lineRule="auto"/>
        <w:ind w:firstLine="6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после их государственной регистрации в реестре маломерных судов, нанесения идентификационных номеров и освидетельствования, кроме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судов, не подлежащих государственной регистрации;</w:t>
      </w:r>
    </w:p>
    <w:p w:rsidR="006B6207" w:rsidRDefault="00273EAC">
      <w:pPr>
        <w:tabs>
          <w:tab w:val="left" w:pos="913"/>
        </w:tabs>
        <w:spacing w:line="240" w:lineRule="auto"/>
        <w:ind w:firstLine="640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при соблюдении установленных производителем судна или указанных в судовом билете условий, норм и технических требований по пассажировместимости, грузоподъемности, предельной мощности и количеству двигате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лей, допустимой площади парусов, району плавания, высоте волны, при которой судно может эксплуатироваться, осадке, надводному борту, оснащению спасательными и противопожарными средствами, огнями, навигационным и другим оборудованием.</w:t>
      </w:r>
    </w:p>
    <w:p w:rsidR="006B6207" w:rsidRDefault="00273EAC">
      <w:pPr>
        <w:pStyle w:val="30"/>
        <w:shd w:val="clear" w:color="auto" w:fill="auto"/>
        <w:spacing w:after="270" w:line="240" w:lineRule="auto"/>
        <w:ind w:right="60" w:firstLine="640"/>
        <w:contextualSpacing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управлению маломерными</w:t>
      </w:r>
      <w:r>
        <w:rPr>
          <w:b w:val="0"/>
          <w:color w:val="000000"/>
          <w:sz w:val="24"/>
          <w:szCs w:val="24"/>
          <w:lang w:eastAsia="ru-RU" w:bidi="ru-RU"/>
        </w:rPr>
        <w:t xml:space="preserve"> судами, подлежащими государственной регистрации в реестре маломерных судов, допускаются лица, имеющие удостоверение на право управления маломерными судами.</w:t>
      </w:r>
    </w:p>
    <w:p w:rsidR="006B6207" w:rsidRDefault="00273EAC">
      <w:pPr>
        <w:pStyle w:val="30"/>
        <w:shd w:val="clear" w:color="auto" w:fill="auto"/>
        <w:spacing w:after="270" w:line="240" w:lineRule="auto"/>
        <w:ind w:right="60" w:firstLine="640"/>
        <w:contextualSpacing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Для управления маломерными судами, не подлежащими государственной регистрации, наличие удостоверени</w:t>
      </w:r>
      <w:r>
        <w:rPr>
          <w:b w:val="0"/>
          <w:color w:val="000000"/>
          <w:sz w:val="24"/>
          <w:szCs w:val="24"/>
          <w:lang w:eastAsia="ru-RU" w:bidi="ru-RU"/>
        </w:rPr>
        <w:t>я на право управления маломерными судами не требуется.</w:t>
      </w:r>
    </w:p>
    <w:p w:rsidR="006B6207" w:rsidRDefault="00273EAC">
      <w:pPr>
        <w:pStyle w:val="30"/>
        <w:shd w:val="clear" w:color="auto" w:fill="auto"/>
        <w:spacing w:after="270" w:line="240" w:lineRule="auto"/>
        <w:ind w:right="60" w:firstLine="640"/>
        <w:contextualSpacing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Каждое маломерное судно должно всегда следовать с безопасной скоростью с тем, чтобы оно могло предпринять действия для предупреждения столкновения и могло быть остановлено в пределах расстояния, требуе</w:t>
      </w:r>
      <w:r>
        <w:rPr>
          <w:b w:val="0"/>
          <w:color w:val="000000"/>
          <w:sz w:val="24"/>
          <w:szCs w:val="24"/>
          <w:lang w:eastAsia="ru-RU" w:bidi="ru-RU"/>
        </w:rPr>
        <w:t>мого при существующих обстоятельствах и условиях.</w:t>
      </w:r>
    </w:p>
    <w:p w:rsidR="006B6207" w:rsidRDefault="00273EAC">
      <w:pPr>
        <w:pStyle w:val="30"/>
        <w:shd w:val="clear" w:color="auto" w:fill="auto"/>
        <w:spacing w:after="270" w:line="240" w:lineRule="auto"/>
        <w:ind w:right="60" w:firstLine="640"/>
        <w:contextualSpacing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При движении в границах портов, пристаней, баз (сооружений) для стоянок маломерных судов, пляжей и других мест массового отдыха населения на водных объектах, около судов, занятых водолазными работами, безоп</w:t>
      </w:r>
      <w:r>
        <w:rPr>
          <w:b w:val="0"/>
          <w:color w:val="000000"/>
          <w:sz w:val="24"/>
          <w:szCs w:val="24"/>
          <w:lang w:eastAsia="ru-RU" w:bidi="ru-RU"/>
        </w:rPr>
        <w:t>асная скорость должна исключать волнообразование, которое может вызвать повреждение других судов, плавучих средств, гидротехнических и причальных сооружений.</w:t>
      </w:r>
    </w:p>
    <w:p w:rsidR="006B6207" w:rsidRDefault="00273EAC">
      <w:pPr>
        <w:pStyle w:val="30"/>
        <w:shd w:val="clear" w:color="auto" w:fill="auto"/>
        <w:spacing w:after="270" w:line="240" w:lineRule="auto"/>
        <w:ind w:right="60" w:firstLine="640"/>
        <w:contextualSpacing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Применяемые на маломерном судне индивидуальные спасательные средства должны соответствовать размер</w:t>
      </w:r>
      <w:r>
        <w:rPr>
          <w:b w:val="0"/>
          <w:color w:val="000000"/>
          <w:sz w:val="24"/>
          <w:szCs w:val="24"/>
          <w:lang w:eastAsia="ru-RU" w:bidi="ru-RU"/>
        </w:rPr>
        <w:t>у и массе лиц, их использующих, и при применении должны быть застегнуты и обеспечивать закрепление на теле пользователя, исключающее самопроизвольное снятие при падении в воду.</w:t>
      </w:r>
    </w:p>
    <w:p w:rsidR="006B6207" w:rsidRDefault="00273EAC">
      <w:pPr>
        <w:pStyle w:val="30"/>
        <w:shd w:val="clear" w:color="auto" w:fill="auto"/>
        <w:spacing w:after="270" w:line="240" w:lineRule="auto"/>
        <w:ind w:right="60" w:firstLine="640"/>
        <w:contextualSpacing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При плавании должны быть одеты в индивидуальные спасательные средства:</w:t>
      </w:r>
    </w:p>
    <w:p w:rsidR="006B6207" w:rsidRDefault="00273EAC">
      <w:pPr>
        <w:pStyle w:val="30"/>
        <w:shd w:val="clear" w:color="auto" w:fill="auto"/>
        <w:spacing w:after="270" w:line="240" w:lineRule="auto"/>
        <w:ind w:right="60"/>
        <w:contextualSpacing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- лица, </w:t>
      </w:r>
      <w:r>
        <w:rPr>
          <w:b w:val="0"/>
          <w:color w:val="000000"/>
          <w:sz w:val="24"/>
          <w:szCs w:val="24"/>
          <w:lang w:eastAsia="ru-RU" w:bidi="ru-RU"/>
        </w:rPr>
        <w:t>находящиеся на водных мотоциклах (гидроциклах) либо на буксируемых маломерными судами устройствах (водных лыжах, вейкбордах, подъемно-буксировочных системах, а также надувных буксируемых и иных устройствах);</w:t>
      </w:r>
    </w:p>
    <w:p w:rsidR="006B6207" w:rsidRDefault="00273EAC">
      <w:pPr>
        <w:pStyle w:val="30"/>
        <w:shd w:val="clear" w:color="auto" w:fill="auto"/>
        <w:spacing w:after="270" w:line="240" w:lineRule="auto"/>
        <w:ind w:right="60"/>
        <w:contextualSpacing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- лица, находящиеся во время движения на беспалу</w:t>
      </w:r>
      <w:r>
        <w:rPr>
          <w:b w:val="0"/>
          <w:color w:val="000000"/>
          <w:sz w:val="24"/>
          <w:szCs w:val="24"/>
          <w:lang w:eastAsia="ru-RU" w:bidi="ru-RU"/>
        </w:rPr>
        <w:t>бных маломерных судах длиной до 4 метров включительно;</w:t>
      </w:r>
    </w:p>
    <w:p w:rsidR="006B6207" w:rsidRDefault="00273EAC">
      <w:pPr>
        <w:pStyle w:val="30"/>
        <w:shd w:val="clear" w:color="auto" w:fill="auto"/>
        <w:spacing w:after="270" w:line="240" w:lineRule="auto"/>
        <w:ind w:right="60"/>
        <w:contextualSpacing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- лица, находящиеся на открытой палубе маломерного судна либо на беспалубных маломерных судах во время шлюзования или прохождения акватории порта;</w:t>
      </w:r>
    </w:p>
    <w:p w:rsidR="006B6207" w:rsidRDefault="00273EAC">
      <w:pPr>
        <w:pStyle w:val="30"/>
        <w:shd w:val="clear" w:color="auto" w:fill="auto"/>
        <w:spacing w:after="270" w:line="240" w:lineRule="auto"/>
        <w:ind w:right="60"/>
        <w:contextualSpacing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- дети до 12-летнего возраста, находящиеся вне судовых</w:t>
      </w:r>
      <w:r>
        <w:rPr>
          <w:b w:val="0"/>
          <w:color w:val="000000"/>
          <w:sz w:val="24"/>
          <w:szCs w:val="24"/>
          <w:lang w:eastAsia="ru-RU" w:bidi="ru-RU"/>
        </w:rPr>
        <w:t xml:space="preserve"> помещений.</w:t>
      </w:r>
    </w:p>
    <w:p w:rsidR="006B6207" w:rsidRDefault="006B6207">
      <w:pPr>
        <w:pStyle w:val="30"/>
        <w:shd w:val="clear" w:color="auto" w:fill="auto"/>
        <w:spacing w:after="270" w:line="240" w:lineRule="auto"/>
        <w:ind w:right="60"/>
        <w:contextualSpacing/>
        <w:jc w:val="both"/>
        <w:rPr>
          <w:color w:val="000000"/>
          <w:sz w:val="24"/>
          <w:szCs w:val="24"/>
          <w:lang w:eastAsia="ru-RU" w:bidi="ru-RU"/>
        </w:rPr>
      </w:pPr>
    </w:p>
    <w:p w:rsidR="006B6207" w:rsidRDefault="00273EAC">
      <w:pPr>
        <w:pStyle w:val="30"/>
        <w:shd w:val="clear" w:color="auto" w:fill="auto"/>
        <w:spacing w:after="270" w:line="240" w:lineRule="auto"/>
        <w:ind w:right="60"/>
        <w:contextualSpacing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При плавании на маломерных судах запрещается:</w:t>
      </w:r>
    </w:p>
    <w:p w:rsidR="006B6207" w:rsidRDefault="00273EAC">
      <w:pPr>
        <w:pStyle w:val="30"/>
        <w:shd w:val="clear" w:color="auto" w:fill="auto"/>
        <w:spacing w:after="270" w:line="240" w:lineRule="auto"/>
        <w:ind w:right="60" w:firstLine="708"/>
        <w:contextualSpacing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-  управлять при наличии одного из следующих условий маломерным судном,  подлежащим государственной регистрации:</w:t>
      </w:r>
    </w:p>
    <w:p w:rsidR="006B6207" w:rsidRDefault="00273EAC">
      <w:pPr>
        <w:pStyle w:val="30"/>
        <w:shd w:val="clear" w:color="auto" w:fill="auto"/>
        <w:spacing w:after="270" w:line="240" w:lineRule="auto"/>
        <w:ind w:right="60" w:firstLine="708"/>
        <w:contextualSpacing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не зарегистрированным в реестре маломерных судов;</w:t>
      </w:r>
    </w:p>
    <w:p w:rsidR="006B6207" w:rsidRDefault="00273EAC">
      <w:pPr>
        <w:pStyle w:val="30"/>
        <w:shd w:val="clear" w:color="auto" w:fill="auto"/>
        <w:spacing w:after="270" w:line="240" w:lineRule="auto"/>
        <w:ind w:right="60" w:firstLine="708"/>
        <w:contextualSpacing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не прошедшим освидетельствования;</w:t>
      </w:r>
    </w:p>
    <w:p w:rsidR="006B6207" w:rsidRDefault="00273EAC">
      <w:pPr>
        <w:pStyle w:val="30"/>
        <w:shd w:val="clear" w:color="auto" w:fill="auto"/>
        <w:spacing w:after="270" w:line="240" w:lineRule="auto"/>
        <w:ind w:right="60" w:firstLine="708"/>
        <w:contextualSpacing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не несущим идентификационных номеров либо с нарушениями правил их нанесения;</w:t>
      </w:r>
    </w:p>
    <w:p w:rsidR="006B6207" w:rsidRDefault="00273EAC">
      <w:pPr>
        <w:pStyle w:val="30"/>
        <w:shd w:val="clear" w:color="auto" w:fill="auto"/>
        <w:spacing w:after="270" w:line="240" w:lineRule="auto"/>
        <w:ind w:right="60" w:firstLine="708"/>
        <w:contextualSpacing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переоборудованным без соответствующего освидетельствования;</w:t>
      </w:r>
    </w:p>
    <w:p w:rsidR="006B6207" w:rsidRDefault="00273EAC">
      <w:pPr>
        <w:pStyle w:val="30"/>
        <w:shd w:val="clear" w:color="auto" w:fill="auto"/>
        <w:spacing w:after="270" w:line="240" w:lineRule="auto"/>
        <w:ind w:right="60" w:firstLine="708"/>
        <w:contextualSpacing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лицом, не имеющим права управления соответствующим типом маломерного судна, в соответствующем районе плавания либо без </w:t>
      </w:r>
      <w:r>
        <w:rPr>
          <w:b w:val="0"/>
          <w:color w:val="000000"/>
          <w:sz w:val="24"/>
          <w:szCs w:val="24"/>
          <w:lang w:eastAsia="ru-RU" w:bidi="ru-RU"/>
        </w:rPr>
        <w:t>удостоверения на право управления маломерным судном;</w:t>
      </w:r>
    </w:p>
    <w:p w:rsidR="006B6207" w:rsidRDefault="00273EAC">
      <w:pPr>
        <w:pStyle w:val="30"/>
        <w:shd w:val="clear" w:color="auto" w:fill="auto"/>
        <w:spacing w:after="270" w:line="240" w:lineRule="auto"/>
        <w:ind w:right="60" w:firstLine="708"/>
        <w:contextualSpacing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lastRenderedPageBreak/>
        <w:t>без судового билета или его заверенной копии, или документов, подтверждающих право владения, пользования или распоряжения управляемым им судном в отсутствие владельца;</w:t>
      </w:r>
    </w:p>
    <w:p w:rsidR="006B6207" w:rsidRDefault="00273EAC">
      <w:pPr>
        <w:pStyle w:val="30"/>
        <w:shd w:val="clear" w:color="auto" w:fill="auto"/>
        <w:spacing w:after="270" w:line="240" w:lineRule="auto"/>
        <w:ind w:right="60" w:firstLine="580"/>
        <w:contextualSpacing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- управлять судном, находясь в сост</w:t>
      </w:r>
      <w:r>
        <w:rPr>
          <w:b w:val="0"/>
          <w:color w:val="000000"/>
          <w:sz w:val="24"/>
          <w:szCs w:val="24"/>
          <w:lang w:eastAsia="ru-RU" w:bidi="ru-RU"/>
        </w:rPr>
        <w:t>оянии опьянения, либо передавать управление судном лицу, не имеющему права управления или находящемуся в состоянии опьянения;</w:t>
      </w:r>
    </w:p>
    <w:p w:rsidR="006B6207" w:rsidRDefault="00273EAC">
      <w:pPr>
        <w:tabs>
          <w:tab w:val="left" w:pos="1262"/>
          <w:tab w:val="left" w:pos="4761"/>
          <w:tab w:val="left" w:pos="7372"/>
        </w:tabs>
        <w:spacing w:line="240" w:lineRule="auto"/>
        <w:ind w:firstLine="5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эксплуатировать судно с нарушением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норм загрузки,</w:t>
      </w:r>
    </w:p>
    <w:p w:rsidR="006B6207" w:rsidRDefault="00273E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пассажировместимости, ограничений по району и условиям плавания;</w:t>
      </w:r>
    </w:p>
    <w:p w:rsidR="006B6207" w:rsidRDefault="00273EAC">
      <w:pPr>
        <w:tabs>
          <w:tab w:val="left" w:pos="916"/>
        </w:tabs>
        <w:spacing w:line="240" w:lineRule="auto"/>
        <w:ind w:firstLine="5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превышать с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корость движения, установленную правилами пользования во</w:t>
      </w:r>
      <w:r>
        <w:rPr>
          <w:rStyle w:val="20"/>
          <w:rFonts w:eastAsiaTheme="minorHAnsi"/>
          <w:sz w:val="24"/>
          <w:szCs w:val="24"/>
        </w:rPr>
        <w:t>дным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объектами для плавания на маломерных судах, утверждаемыми в соответствии с пунктом 7 статьи 25 Водного кодекса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B6207" w:rsidRDefault="00273EAC">
      <w:pPr>
        <w:tabs>
          <w:tab w:val="left" w:pos="931"/>
        </w:tabs>
        <w:spacing w:line="240" w:lineRule="auto"/>
        <w:ind w:firstLine="5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нарушать правила маневрирования, подачи звуковых сигналов,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несения огней или знаков, установленные требованиями МППСС-72, ППВВП и настоящими Правилами;</w:t>
      </w:r>
    </w:p>
    <w:p w:rsidR="006B6207" w:rsidRDefault="00273EAC">
      <w:pPr>
        <w:tabs>
          <w:tab w:val="left" w:pos="931"/>
        </w:tabs>
        <w:spacing w:line="240" w:lineRule="auto"/>
        <w:ind w:firstLine="5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наносить повреждения гидротехническим сооружениям, техническим средствам обеспечения судоходства, знакам судоходной и навигационной обстановки;</w:t>
      </w:r>
    </w:p>
    <w:p w:rsidR="006B6207" w:rsidRDefault="00273EAC">
      <w:pPr>
        <w:tabs>
          <w:tab w:val="left" w:pos="993"/>
        </w:tabs>
        <w:spacing w:line="240" w:lineRule="auto"/>
        <w:ind w:firstLine="5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заходить в зап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ретные для плавания и временно опасные для плавания районы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или преднамеренно останавливаться в запрещенных местах;</w:t>
      </w:r>
    </w:p>
    <w:p w:rsidR="006B6207" w:rsidRDefault="00273EAC">
      <w:pPr>
        <w:tabs>
          <w:tab w:val="left" w:pos="984"/>
        </w:tabs>
        <w:spacing w:line="240" w:lineRule="auto"/>
        <w:ind w:firstLine="5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заходить под мотором или парусом и маневрировать на акваториях пляжей и других мест массового отдыха населения на водных объектах;</w:t>
      </w:r>
    </w:p>
    <w:p w:rsidR="006B6207" w:rsidRDefault="00273EAC">
      <w:pPr>
        <w:pStyle w:val="30"/>
        <w:shd w:val="clear" w:color="auto" w:fill="auto"/>
        <w:spacing w:after="270" w:line="240" w:lineRule="auto"/>
        <w:ind w:right="60" w:firstLine="580"/>
        <w:contextualSpacing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- осуще</w:t>
      </w:r>
      <w:r>
        <w:rPr>
          <w:b w:val="0"/>
          <w:color w:val="000000"/>
          <w:sz w:val="24"/>
          <w:szCs w:val="24"/>
          <w:lang w:eastAsia="ru-RU" w:bidi="ru-RU"/>
        </w:rPr>
        <w:t>ствлять буксировку буксируемых устройств или приближаться на водных мотоциклах (гидроциклах) ближе 50 метров к ограждению границ;</w:t>
      </w:r>
    </w:p>
    <w:p w:rsidR="006B6207" w:rsidRDefault="00273E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заплыва на пляжах и других мест купания;</w:t>
      </w:r>
    </w:p>
    <w:p w:rsidR="006B6207" w:rsidRDefault="00273EAC">
      <w:pPr>
        <w:tabs>
          <w:tab w:val="left" w:pos="933"/>
        </w:tabs>
        <w:spacing w:line="240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перевозить на судне детей до 7-летнего возраста без сопровождения совершеннолетнего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B6207" w:rsidRDefault="00273EAC">
      <w:pPr>
        <w:tabs>
          <w:tab w:val="left" w:pos="933"/>
        </w:tabs>
        <w:spacing w:line="240" w:lineRule="auto"/>
        <w:ind w:firstLine="600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швартоваться, останавливаться или становиться на якорь в пределах судового хода, у плавучих навигационных знаков, грузовых и пассажирских причалов, под мостами;</w:t>
      </w:r>
    </w:p>
    <w:p w:rsidR="006B6207" w:rsidRDefault="00273EAC">
      <w:pPr>
        <w:tabs>
          <w:tab w:val="left" w:pos="966"/>
        </w:tabs>
        <w:spacing w:line="240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маневрировать на судовом ходу (фарватере) либо в акватории порта создавая своими действия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ми помехи транспортным и техническим судам морского и речного флота;</w:t>
      </w:r>
    </w:p>
    <w:p w:rsidR="006B6207" w:rsidRDefault="00273EAC">
      <w:pPr>
        <w:tabs>
          <w:tab w:val="left" w:pos="966"/>
        </w:tabs>
        <w:spacing w:line="240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устанавливать моторы (подвесные двигатели) на лодки с превышением допустимой мощности, установленной производителем судна;</w:t>
      </w:r>
    </w:p>
    <w:p w:rsidR="006B6207" w:rsidRDefault="00273EAC">
      <w:pPr>
        <w:tabs>
          <w:tab w:val="left" w:pos="971"/>
        </w:tabs>
        <w:spacing w:line="240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использовать суда в целях браконьерства и других противоправ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ных действий;</w:t>
      </w:r>
    </w:p>
    <w:p w:rsidR="006B6207" w:rsidRDefault="00273EAC">
      <w:pPr>
        <w:tabs>
          <w:tab w:val="left" w:pos="966"/>
        </w:tabs>
        <w:spacing w:line="240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осуществлять пересадку людей с одного судна на другое во время движения;</w:t>
      </w:r>
    </w:p>
    <w:p w:rsidR="006B6207" w:rsidRDefault="00273EAC">
      <w:pPr>
        <w:tabs>
          <w:tab w:val="left" w:pos="961"/>
        </w:tabs>
        <w:spacing w:line="240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осуществлять заправку топливом без соблюдения мер пожарной безопасности;</w:t>
      </w:r>
    </w:p>
    <w:p w:rsidR="006B6207" w:rsidRDefault="00273EAC">
      <w:pPr>
        <w:tabs>
          <w:tab w:val="left" w:pos="933"/>
        </w:tabs>
        <w:spacing w:line="240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выходить на судовой ход при видимости, составляющей менее 1 километра;</w:t>
      </w:r>
    </w:p>
    <w:p w:rsidR="006B6207" w:rsidRDefault="00273EAC">
      <w:pPr>
        <w:tabs>
          <w:tab w:val="left" w:pos="933"/>
        </w:tabs>
        <w:spacing w:line="240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осуществлять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расхождение и обгон судов в зоне работающих дноуглубительных, дноочистительных и землесосных снарядов, а также в подходных каналах, при подходе к шлюзам;</w:t>
      </w:r>
    </w:p>
    <w:p w:rsidR="006B6207" w:rsidRDefault="00273EAC">
      <w:pPr>
        <w:tabs>
          <w:tab w:val="left" w:pos="933"/>
        </w:tabs>
        <w:spacing w:line="240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двигаться в тумане или в других неблагоприятных метеоусловиях при ограниченной (менее 1 км) видимост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и, за исключением судов, использующих радиолокационное оборудование;</w:t>
      </w:r>
    </w:p>
    <w:p w:rsidR="006B6207" w:rsidRDefault="00273EAC">
      <w:pPr>
        <w:tabs>
          <w:tab w:val="left" w:pos="966"/>
        </w:tabs>
        <w:spacing w:line="240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создавать угрозу безопасности пассажиров при посадке на суда, в пути следования и при высадке их с судов;</w:t>
      </w:r>
    </w:p>
    <w:p w:rsidR="006B6207" w:rsidRDefault="00273EAC">
      <w:pPr>
        <w:spacing w:line="240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эксплуатировать судно в темное время суток при отсутствии, неисправности или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несоответствии огней требованиям, установленным МППСС-72 и ППВВП;</w:t>
      </w:r>
    </w:p>
    <w:p w:rsidR="006B6207" w:rsidRDefault="00273EAC">
      <w:pPr>
        <w:pStyle w:val="30"/>
        <w:shd w:val="clear" w:color="auto" w:fill="auto"/>
        <w:spacing w:after="270" w:line="240" w:lineRule="auto"/>
        <w:ind w:right="60" w:firstLine="600"/>
        <w:contextualSpacing/>
        <w:jc w:val="both"/>
        <w:rPr>
          <w:b w:val="0"/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>
        <w:rPr>
          <w:b w:val="0"/>
          <w:color w:val="000000"/>
          <w:sz w:val="24"/>
          <w:szCs w:val="24"/>
          <w:lang w:eastAsia="ru-RU" w:bidi="ru-RU"/>
        </w:rPr>
        <w:t>выбрасывать за борт мусор, допускать загрязнение водных объектов нефтепродуктами.</w:t>
      </w:r>
    </w:p>
    <w:p w:rsidR="006B6207" w:rsidRDefault="006B6207">
      <w:pPr>
        <w:pStyle w:val="30"/>
        <w:shd w:val="clear" w:color="auto" w:fill="auto"/>
        <w:spacing w:after="270" w:line="317" w:lineRule="exact"/>
        <w:ind w:right="60"/>
      </w:pPr>
    </w:p>
    <w:sectPr w:rsidR="006B6207" w:rsidSect="006B6207">
      <w:pgSz w:w="11906" w:h="16838"/>
      <w:pgMar w:top="851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compat/>
  <w:rsids>
    <w:rsidRoot w:val="006B6207"/>
    <w:rsid w:val="00273EAC"/>
    <w:rsid w:val="006B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qFormat/>
    <w:rsid w:val="004E4B6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-">
    <w:name w:val="Интернет-ссылка"/>
    <w:basedOn w:val="a0"/>
    <w:rsid w:val="004E4B67"/>
    <w:rPr>
      <w:color w:val="0066CC"/>
      <w:u w:val="single"/>
    </w:rPr>
  </w:style>
  <w:style w:type="character" w:customStyle="1" w:styleId="2">
    <w:name w:val="Основной текст (2)_"/>
    <w:basedOn w:val="a0"/>
    <w:qFormat/>
    <w:rsid w:val="004E4B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3">
    <w:name w:val="Сноска_"/>
    <w:basedOn w:val="a0"/>
    <w:qFormat/>
    <w:rsid w:val="004E4B6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0">
    <w:name w:val="Основной текст (2)"/>
    <w:basedOn w:val="2"/>
    <w:link w:val="21"/>
    <w:qFormat/>
    <w:rsid w:val="004E4B67"/>
    <w:rPr>
      <w:color w:val="000000"/>
      <w:spacing w:val="0"/>
      <w:w w:val="100"/>
      <w:u w:val="single"/>
      <w:lang w:val="ru-RU" w:eastAsia="ru-RU" w:bidi="ru-RU"/>
    </w:rPr>
  </w:style>
  <w:style w:type="character" w:customStyle="1" w:styleId="a4">
    <w:name w:val="Колонтитул_"/>
    <w:basedOn w:val="a0"/>
    <w:qFormat/>
    <w:rsid w:val="004E4B67"/>
    <w:rPr>
      <w:rFonts w:ascii="Consolas" w:eastAsia="Consolas" w:hAnsi="Consolas" w:cs="Consolas"/>
      <w:b/>
      <w:bCs/>
      <w:sz w:val="21"/>
      <w:szCs w:val="21"/>
      <w:shd w:val="clear" w:color="auto" w:fill="FFFFFF"/>
    </w:rPr>
  </w:style>
  <w:style w:type="character" w:customStyle="1" w:styleId="22">
    <w:name w:val="Колонтитул (2)_"/>
    <w:basedOn w:val="a0"/>
    <w:link w:val="22"/>
    <w:qFormat/>
    <w:rsid w:val="004E4B67"/>
    <w:rPr>
      <w:rFonts w:ascii="Consolas" w:eastAsia="Consolas" w:hAnsi="Consolas" w:cs="Consolas"/>
      <w:b/>
      <w:bCs/>
      <w:sz w:val="20"/>
      <w:szCs w:val="20"/>
      <w:shd w:val="clear" w:color="auto" w:fill="FFFFFF"/>
    </w:rPr>
  </w:style>
  <w:style w:type="paragraph" w:customStyle="1" w:styleId="a5">
    <w:name w:val="Заголовок"/>
    <w:basedOn w:val="a"/>
    <w:next w:val="a6"/>
    <w:qFormat/>
    <w:rsid w:val="006B620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6B6207"/>
    <w:pPr>
      <w:spacing w:after="140"/>
    </w:pPr>
  </w:style>
  <w:style w:type="paragraph" w:styleId="a7">
    <w:name w:val="List"/>
    <w:basedOn w:val="a6"/>
    <w:rsid w:val="006B6207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B6207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6B6207"/>
    <w:pPr>
      <w:suppressLineNumbers/>
    </w:pPr>
    <w:rPr>
      <w:rFonts w:ascii="PT Astra Serif" w:hAnsi="PT Astra Serif" w:cs="Noto Sans Devanagari"/>
    </w:rPr>
  </w:style>
  <w:style w:type="paragraph" w:customStyle="1" w:styleId="30">
    <w:name w:val="Основной текст (3)"/>
    <w:basedOn w:val="a"/>
    <w:link w:val="3"/>
    <w:qFormat/>
    <w:rsid w:val="004E4B67"/>
    <w:pPr>
      <w:widowControl w:val="0"/>
      <w:shd w:val="clear" w:color="auto" w:fill="FFFFFF"/>
      <w:spacing w:after="0" w:line="28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FootnoteText">
    <w:name w:val="Footnote Text"/>
    <w:basedOn w:val="a"/>
    <w:rsid w:val="004E4B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9">
    <w:name w:val="Колонтитул"/>
    <w:basedOn w:val="a"/>
    <w:qFormat/>
    <w:rsid w:val="004E4B67"/>
    <w:pPr>
      <w:widowControl w:val="0"/>
      <w:shd w:val="clear" w:color="auto" w:fill="FFFFFF"/>
      <w:spacing w:after="0" w:line="0" w:lineRule="atLeast"/>
    </w:pPr>
    <w:rPr>
      <w:rFonts w:ascii="Consolas" w:eastAsia="Consolas" w:hAnsi="Consolas" w:cs="Consolas"/>
      <w:b/>
      <w:bCs/>
      <w:sz w:val="21"/>
      <w:szCs w:val="21"/>
    </w:rPr>
  </w:style>
  <w:style w:type="paragraph" w:customStyle="1" w:styleId="21">
    <w:name w:val="Колонтитул (2)"/>
    <w:basedOn w:val="a"/>
    <w:link w:val="20"/>
    <w:qFormat/>
    <w:rsid w:val="004E4B67"/>
    <w:pPr>
      <w:widowControl w:val="0"/>
      <w:shd w:val="clear" w:color="auto" w:fill="FFFFFF"/>
      <w:spacing w:after="0" w:line="0" w:lineRule="atLeast"/>
    </w:pPr>
    <w:rPr>
      <w:rFonts w:ascii="Consolas" w:eastAsia="Consolas" w:hAnsi="Consolas" w:cs="Consolas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900</Words>
  <Characters>5135</Characters>
  <Application>Microsoft Office Word</Application>
  <DocSecurity>0</DocSecurity>
  <Lines>42</Lines>
  <Paragraphs>12</Paragraphs>
  <ScaleCrop>false</ScaleCrop>
  <Company/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Светлана</cp:lastModifiedBy>
  <cp:revision>2</cp:revision>
  <dcterms:created xsi:type="dcterms:W3CDTF">2024-05-03T04:59:00Z</dcterms:created>
  <dcterms:modified xsi:type="dcterms:W3CDTF">2024-05-03T04:59:00Z</dcterms:modified>
  <dc:language>ru-RU</dc:language>
</cp:coreProperties>
</file>